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AED9" w14:textId="77777777" w:rsidR="009F47D3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C53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25D1BDE" w14:textId="494BEFD6" w:rsidR="00C76189" w:rsidRDefault="000B7E2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PRITARIMO PROJEKTO „</w:t>
      </w:r>
      <w:r w:rsidRPr="000B7E2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SKUODO RAJONO BEVARIKLIO TRANSPORTO INFRASTRUKTŪROS ĮRENGIMAS</w:t>
      </w:r>
      <w:r w:rsidR="008E5A3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SKUODO MIESTO MOSĖDŽIO GATVĖJE</w:t>
      </w:r>
      <w:r w:rsidRPr="000B7E2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“ </w:t>
      </w:r>
      <w:r w:rsidRPr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RENGIMUI IR FINANSAVIMUI</w:t>
      </w:r>
      <w:r w:rsidRPr="000B7E2C" w:rsidDel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</w:p>
    <w:p w14:paraId="5168ECEC" w14:textId="77777777" w:rsidR="00344733" w:rsidRDefault="0034473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955CF67" w:rsidR="006D0EEC" w:rsidRPr="006D0EEC" w:rsidRDefault="00984B2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729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D0441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spalio </w:t>
      </w:r>
      <w:r w:rsidR="00585C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B520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585C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T10-215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6542C3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6DC67C35" w14:textId="1C3C16EC" w:rsidR="00C1732D" w:rsidRDefault="00073418" w:rsidP="007858E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Projektas</w:t>
      </w:r>
      <w:r w:rsidR="00345EB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>„Skuodo rajono bevariklio transporto infrastruktūros įrengimas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miesto Mosėdžio gatvėje</w:t>
      </w:r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(toliau – Projektas)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rengiamas finansavimui gauti pagal </w:t>
      </w:r>
      <w:r w:rsidR="00723081" w:rsidRPr="00723081">
        <w:rPr>
          <w:rFonts w:ascii="Times New Roman" w:eastAsia="Times New Roman" w:hAnsi="Times New Roman" w:cs="Times New Roman"/>
          <w:sz w:val="24"/>
          <w:szCs w:val="24"/>
          <w:lang w:val="lt-LT"/>
        </w:rPr>
        <w:t>2022–2030 metų plėtros programos valdytojos Lietuvos Respublikos susisiekimo ministerijos susisiekimo plėt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ros programos pažangos priemonę </w:t>
      </w:r>
      <w:r w:rsidR="00723081" w:rsidRPr="0072308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Nr. 10-001-06-01-02 „Skatinti darnų judumą“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Įgyvendinant Projektą </w:t>
      </w:r>
      <w:r w:rsidR="004258A2">
        <w:rPr>
          <w:rFonts w:ascii="Times New Roman" w:eastAsia="Times New Roman" w:hAnsi="Times New Roman" w:cs="Times New Roman"/>
          <w:sz w:val="24"/>
          <w:szCs w:val="24"/>
          <w:lang w:val="lt-LT"/>
        </w:rPr>
        <w:t>numatyta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įrengti pėsčiųjų – dviračių taką, atlie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kant Mosėdžio gatvės kapitalinį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re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montą. Gatvės kapitalinio remonto darbai vykdomi dviem darbų etapais. I etapo gatvės kapitalinio remonto darbai, įskaitant dviračių ir pėsčiųjų tako įrengimą, 0,7 km ilgio, apmokėti 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Kelių priežiūros ir 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>plėtros programos</w:t>
      </w:r>
      <w:r w:rsid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(KPPP) 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lėšomis. Vykdant II etapo darbus planuojama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įrengti 0,44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 ilgio dviračių ir pėsčiųjų taką, kurio įrengimas būtų finansuojamas Projekto lėšomis. </w:t>
      </w:r>
    </w:p>
    <w:p w14:paraId="3367A618" w14:textId="77777777" w:rsidR="00186E6C" w:rsidRPr="00943734" w:rsidRDefault="00186E6C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21F0F159" w:rsidR="006D0EEC" w:rsidRPr="00943734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14C0756" w14:textId="42245922" w:rsidR="006542C3" w:rsidRPr="003A6785" w:rsidRDefault="00B52069" w:rsidP="006542C3">
      <w:pPr>
        <w:spacing w:after="0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="006827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aviva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</w:t>
      </w:r>
      <w:r w:rsidR="00682708">
        <w:rPr>
          <w:rFonts w:ascii="Times New Roman" w:eastAsia="Times New Roman" w:hAnsi="Times New Roman" w:cs="Times New Roman"/>
          <w:sz w:val="24"/>
          <w:szCs w:val="24"/>
          <w:lang w:val="lt-LT"/>
        </w:rPr>
        <w:t>funkcijos</w:t>
      </w:r>
      <w:r w:rsidR="00197596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yra </w:t>
      </w:r>
      <w:r w:rsidR="00682708" w:rsidRPr="00682708">
        <w:rPr>
          <w:rFonts w:ascii="Times New Roman" w:hAnsi="Times New Roman" w:cs="Times New Roman"/>
          <w:bCs/>
          <w:sz w:val="24"/>
          <w:szCs w:val="24"/>
        </w:rPr>
        <w:t>aplinkos kokybės gerinimas ir apsauga</w:t>
      </w:r>
      <w:r w:rsid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82708" w:rsidRPr="00682708">
        <w:rPr>
          <w:rFonts w:ascii="Times New Roman" w:hAnsi="Times New Roman" w:cs="Times New Roman"/>
          <w:bCs/>
          <w:sz w:val="24"/>
          <w:szCs w:val="24"/>
        </w:rPr>
        <w:t>savivaldybių vietinės reikšmės kelių ir gatvių priežiūra, taisymas, tiesimas</w:t>
      </w:r>
      <w:r w:rsidR="00682708">
        <w:rPr>
          <w:rFonts w:ascii="Times New Roman" w:hAnsi="Times New Roman" w:cs="Times New Roman"/>
          <w:bCs/>
          <w:sz w:val="24"/>
          <w:szCs w:val="24"/>
        </w:rPr>
        <w:t xml:space="preserve"> ir saugaus eismo organizavimas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>, prie kurių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įgyvendinimo prisideda rengiamas projektas. Savivaldybės tarybos kompetencija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–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priimti sprendimus dėl teisės aktuose numatytų papildomų įgaliojimų savivaldybei vykdymo. 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Vadovaujantis </w:t>
      </w:r>
      <w:r w:rsidR="00682708" w:rsidRPr="00682708">
        <w:rPr>
          <w:rFonts w:ascii="Times New Roman" w:hAnsi="Times New Roman" w:cs="Times New Roman"/>
          <w:bCs/>
          <w:sz w:val="24"/>
          <w:szCs w:val="24"/>
          <w:lang w:val="lt-LT"/>
        </w:rPr>
        <w:t>Lietuvos Respublikos susisiekimo ministerijos susisiekimo plėtros programos pažangos priemonės Nr. 10-001-06-01-02 „Skatinti darnų judumą“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aprašo 5.14.4 papunkčiu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reikalingas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arybos 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prendimas 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dėl projekto finansavimo, t. y. dėl nuosavo įnašo savivaldybės biudžeto lėšomis užtikrinimo.  </w:t>
      </w:r>
    </w:p>
    <w:p w14:paraId="0127E501" w14:textId="77777777" w:rsidR="005E4427" w:rsidRPr="00943734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7A52E0BF" w:rsidR="006D0EEC" w:rsidRPr="00943734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9CC574E" w14:textId="6DB1A51D" w:rsidR="005E4427" w:rsidRDefault="006542C3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Įrengus reikalingą infrastruktūrą </w:t>
      </w:r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prisidedama prie darnaus judumo plėtros </w:t>
      </w:r>
      <w:r w:rsidR="00C562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saugaus eismo </w:t>
      </w:r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sąlygų, aplinkos kokybės, didinant susisiekimo bevarikliu transportu galimybes, ger</w:t>
      </w:r>
      <w:r w:rsidR="00C562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inimo, prie miesto viešosios infra</w:t>
      </w:r>
      <w:r w:rsidR="0011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struktūros plėtros, gyvenamosios aplinkos gerinimo.</w:t>
      </w:r>
    </w:p>
    <w:p w14:paraId="53183C66" w14:textId="77777777" w:rsidR="0011607A" w:rsidRPr="00943734" w:rsidRDefault="0011607A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2DD9061D" w:rsidR="006D0EEC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2C1E0508" w:rsidR="00970EC4" w:rsidRPr="00E365BB" w:rsidRDefault="00D90C7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605170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apie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553</w:t>
      </w:r>
      <w:r w:rsidR="00AE2BD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733 </w:t>
      </w:r>
      <w:r w:rsidR="006542C3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Eur.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 etapo darbai baigti, dviračių in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>f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ras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ruktūros įrengimo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išlaidos</w:t>
      </w:r>
      <w:r w:rsidR="00EB0BE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>269 925 Eur</w:t>
      </w:r>
      <w:r w:rsidR="00AE2BD6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apmokėtos KPPP lėšomis. Planuojama II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etapo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darbų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vertė 283</w:t>
      </w:r>
      <w:r w:rsidR="00AE2BD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808,35 Eur. Šios išlaidos bus finansuojamos </w:t>
      </w:r>
      <w:r w:rsidR="0011607A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Projekto</w:t>
      </w:r>
      <w:r w:rsidR="00197596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lėšomis. Fi</w:t>
      </w:r>
      <w:r w:rsidR="00197596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nansavimo intensyvumas – 85 pro</w:t>
      </w:r>
      <w:r w:rsidR="006542C3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c.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tinkamų projekto išlaidų</w:t>
      </w:r>
      <w:r w:rsidR="00B8377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kurios sudaro 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199 118 Eur, k</w:t>
      </w:r>
      <w:r w:rsidR="00DF47AA">
        <w:rPr>
          <w:rFonts w:ascii="Times New Roman" w:eastAsia="Times New Roman" w:hAnsi="Times New Roman" w:cs="Times New Roman"/>
          <w:sz w:val="24"/>
          <w:szCs w:val="24"/>
          <w:lang w:val="lt-LT"/>
        </w:rPr>
        <w:t>itą dalį</w:t>
      </w:r>
      <w:r w:rsidR="00E91657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E4AFA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apie 84 691 Eur</w:t>
      </w:r>
      <w:r w:rsidR="00AE2BD6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planuojama finansuoti </w:t>
      </w:r>
      <w:r w:rsidR="00E365BB" w:rsidRPr="00E365BB">
        <w:rPr>
          <w:rFonts w:ascii="Times New Roman" w:hAnsi="Times New Roman" w:cs="Times New Roman"/>
          <w:sz w:val="24"/>
          <w:szCs w:val="24"/>
          <w:lang w:val="lt-LT"/>
        </w:rPr>
        <w:t>KPPP lėšomis.</w:t>
      </w:r>
    </w:p>
    <w:p w14:paraId="05E038EE" w14:textId="77777777" w:rsidR="005E4427" w:rsidRPr="00E365BB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20021E0" w14:textId="77777777" w:rsidR="00AC78C0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CE696BD" w14:textId="3902700B" w:rsidR="00976DC2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</w:t>
      </w:r>
      <w:r w:rsidR="00A314A3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>Strateginio planavimo ir projektų valdymo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skyriaus vedėj</w:t>
      </w:r>
      <w:r w:rsid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Rasa Andriekienė. </w:t>
      </w:r>
    </w:p>
    <w:p w14:paraId="4B67A1CD" w14:textId="73754493" w:rsidR="0011607A" w:rsidRPr="00E27040" w:rsidRDefault="0011607A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Statybos, investicijų ir turto valdymo skyriaus vedėją Vygintą Pitrėną.</w:t>
      </w:r>
    </w:p>
    <w:sectPr w:rsidR="0011607A" w:rsidRPr="00E27040" w:rsidSect="00914FEA">
      <w:headerReference w:type="default" r:id="rId7"/>
      <w:headerReference w:type="first" r:id="rId8"/>
      <w:pgSz w:w="11906" w:h="16838" w:code="9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0FF0E" w14:textId="77777777" w:rsidR="006D7711" w:rsidRDefault="006D7711">
      <w:pPr>
        <w:spacing w:after="0" w:line="240" w:lineRule="auto"/>
      </w:pPr>
      <w:r>
        <w:separator/>
      </w:r>
    </w:p>
  </w:endnote>
  <w:endnote w:type="continuationSeparator" w:id="0">
    <w:p w14:paraId="238B5BF2" w14:textId="77777777" w:rsidR="006D7711" w:rsidRDefault="006D7711">
      <w:pPr>
        <w:spacing w:after="0" w:line="240" w:lineRule="auto"/>
      </w:pPr>
      <w:r>
        <w:continuationSeparator/>
      </w:r>
    </w:p>
  </w:endnote>
  <w:endnote w:type="continuationNotice" w:id="1">
    <w:p w14:paraId="74E8E54B" w14:textId="77777777" w:rsidR="006D7711" w:rsidRDefault="006D77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0588" w14:textId="77777777" w:rsidR="006D7711" w:rsidRDefault="006D7711">
      <w:pPr>
        <w:spacing w:after="0" w:line="240" w:lineRule="auto"/>
      </w:pPr>
      <w:r>
        <w:separator/>
      </w:r>
    </w:p>
  </w:footnote>
  <w:footnote w:type="continuationSeparator" w:id="0">
    <w:p w14:paraId="3DD2983D" w14:textId="77777777" w:rsidR="006D7711" w:rsidRDefault="006D7711">
      <w:pPr>
        <w:spacing w:after="0" w:line="240" w:lineRule="auto"/>
      </w:pPr>
      <w:r>
        <w:continuationSeparator/>
      </w:r>
    </w:p>
  </w:footnote>
  <w:footnote w:type="continuationNotice" w:id="1">
    <w:p w14:paraId="21B9F666" w14:textId="77777777" w:rsidR="006D7711" w:rsidRDefault="006D77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532386"/>
      <w:docPartObj>
        <w:docPartGallery w:val="Page Numbers (Top of Page)"/>
        <w:docPartUnique/>
      </w:docPartObj>
    </w:sdtPr>
    <w:sdtContent>
      <w:p w14:paraId="096E72EE" w14:textId="22F46A09" w:rsidR="004A3CD7" w:rsidRDefault="004A3CD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78C0">
          <w:rPr>
            <w:noProof/>
            <w:lang w:val="lt-LT"/>
          </w:rPr>
          <w:t>2</w:t>
        </w:r>
        <w:r>
          <w:fldChar w:fldCharType="end"/>
        </w:r>
      </w:p>
    </w:sdtContent>
  </w:sdt>
  <w:p w14:paraId="5539269E" w14:textId="77777777" w:rsidR="004A3CD7" w:rsidRDefault="004A3CD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4A3CD7" w:rsidRPr="002C3014" w:rsidRDefault="004A3CD7" w:rsidP="004A3CD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7032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CA3"/>
    <w:rsid w:val="00073418"/>
    <w:rsid w:val="000B7E2C"/>
    <w:rsid w:val="000F7545"/>
    <w:rsid w:val="0011607A"/>
    <w:rsid w:val="00186E6C"/>
    <w:rsid w:val="0019475B"/>
    <w:rsid w:val="00197596"/>
    <w:rsid w:val="002055C8"/>
    <w:rsid w:val="00217279"/>
    <w:rsid w:val="002B051D"/>
    <w:rsid w:val="002C14B9"/>
    <w:rsid w:val="003112B6"/>
    <w:rsid w:val="00313EAF"/>
    <w:rsid w:val="00344733"/>
    <w:rsid w:val="00345EBF"/>
    <w:rsid w:val="0037292B"/>
    <w:rsid w:val="003743C9"/>
    <w:rsid w:val="00386EED"/>
    <w:rsid w:val="003A6785"/>
    <w:rsid w:val="003B31D7"/>
    <w:rsid w:val="00403E50"/>
    <w:rsid w:val="004258A2"/>
    <w:rsid w:val="004A3CD7"/>
    <w:rsid w:val="004C0B80"/>
    <w:rsid w:val="00511035"/>
    <w:rsid w:val="00585CE1"/>
    <w:rsid w:val="005A45EE"/>
    <w:rsid w:val="005B0758"/>
    <w:rsid w:val="005E4427"/>
    <w:rsid w:val="00604583"/>
    <w:rsid w:val="00605170"/>
    <w:rsid w:val="006542C3"/>
    <w:rsid w:val="00671DC7"/>
    <w:rsid w:val="00682708"/>
    <w:rsid w:val="006D0EEC"/>
    <w:rsid w:val="006D3F62"/>
    <w:rsid w:val="006D7711"/>
    <w:rsid w:val="00723081"/>
    <w:rsid w:val="00723498"/>
    <w:rsid w:val="0073021B"/>
    <w:rsid w:val="007858E1"/>
    <w:rsid w:val="007940BC"/>
    <w:rsid w:val="007E2898"/>
    <w:rsid w:val="007F2B6F"/>
    <w:rsid w:val="007F4650"/>
    <w:rsid w:val="0083216E"/>
    <w:rsid w:val="0086480E"/>
    <w:rsid w:val="00886B2E"/>
    <w:rsid w:val="008C5371"/>
    <w:rsid w:val="008E4AFA"/>
    <w:rsid w:val="008E5A32"/>
    <w:rsid w:val="008F5EDF"/>
    <w:rsid w:val="00914FEA"/>
    <w:rsid w:val="009243A1"/>
    <w:rsid w:val="00943734"/>
    <w:rsid w:val="00970EC4"/>
    <w:rsid w:val="00976DC2"/>
    <w:rsid w:val="00984B26"/>
    <w:rsid w:val="009F47D3"/>
    <w:rsid w:val="00A13248"/>
    <w:rsid w:val="00A314A3"/>
    <w:rsid w:val="00A42215"/>
    <w:rsid w:val="00A451F1"/>
    <w:rsid w:val="00A4799C"/>
    <w:rsid w:val="00A913C8"/>
    <w:rsid w:val="00A927FA"/>
    <w:rsid w:val="00AC0A97"/>
    <w:rsid w:val="00AC78C0"/>
    <w:rsid w:val="00AE2BD6"/>
    <w:rsid w:val="00B52069"/>
    <w:rsid w:val="00B8377F"/>
    <w:rsid w:val="00B9258C"/>
    <w:rsid w:val="00BA691B"/>
    <w:rsid w:val="00BC2C0A"/>
    <w:rsid w:val="00C06942"/>
    <w:rsid w:val="00C1732D"/>
    <w:rsid w:val="00C20618"/>
    <w:rsid w:val="00C317B7"/>
    <w:rsid w:val="00C5627D"/>
    <w:rsid w:val="00C76189"/>
    <w:rsid w:val="00CA5C89"/>
    <w:rsid w:val="00D0441E"/>
    <w:rsid w:val="00D8401E"/>
    <w:rsid w:val="00D90C77"/>
    <w:rsid w:val="00D91B00"/>
    <w:rsid w:val="00DB2800"/>
    <w:rsid w:val="00DF47AA"/>
    <w:rsid w:val="00E0693F"/>
    <w:rsid w:val="00E10111"/>
    <w:rsid w:val="00E117BA"/>
    <w:rsid w:val="00E27040"/>
    <w:rsid w:val="00E365BB"/>
    <w:rsid w:val="00E559CF"/>
    <w:rsid w:val="00E66193"/>
    <w:rsid w:val="00E91657"/>
    <w:rsid w:val="00E95CB4"/>
    <w:rsid w:val="00EB0BE5"/>
    <w:rsid w:val="00F07C34"/>
    <w:rsid w:val="00F33009"/>
    <w:rsid w:val="00FC6AC0"/>
    <w:rsid w:val="00FC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5E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4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2025-10-20T12:24:00Z</dcterms:created>
  <dcterms:modified xsi:type="dcterms:W3CDTF">2025-10-20T12:24:00Z</dcterms:modified>
</cp:coreProperties>
</file>